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i w:val="0"/>
          <w:sz w:val="32"/>
        </w:rPr>
        <w:t>LAKÁS ÁTADÁS-ÁTVÉTELI JEGYZŐKÖNYV</w:t>
      </w:r>
    </w:p>
    <w:p>
      <w:pPr>
        <w:spacing w:after="160" w:before="0"/>
        <w:jc w:val="center"/>
      </w:pPr>
      <w:r>
        <w:rPr>
          <w:b w:val="0"/>
          <w:i w:val="0"/>
          <w:color w:val="6B6557"/>
          <w:sz w:val="20"/>
        </w:rPr>
        <w:t>lakásbérlethez, beköltözéskor és kiköltözéskor</w:t>
      </w:r>
    </w:p>
    <w:p>
      <w:pPr>
        <w:spacing w:after="20" w:before="0"/>
      </w:pPr>
      <w:r>
        <w:rPr>
          <w:b w:val="0"/>
          <w:i w:val="0"/>
          <w:sz w:val="20"/>
        </w:rPr>
        <w:t>☐  Beköltözés: a bérbeadó átadja a lakást a bérlőnek</w:t>
      </w:r>
    </w:p>
    <w:p>
      <w:pPr>
        <w:spacing w:after="20" w:before="0"/>
      </w:pPr>
      <w:r>
        <w:rPr>
          <w:b w:val="0"/>
          <w:i w:val="0"/>
          <w:sz w:val="20"/>
        </w:rPr>
        <w:t>☐  Kiköltözés: a bérlő visszaadja a lakást a bérbeadónak</w:t>
      </w:r>
    </w:p>
    <w:p>
      <w:pPr>
        <w:spacing w:after="80" w:before="0"/>
      </w:pPr>
      <w:r>
        <w:rPr>
          <w:b w:val="0"/>
          <w:i w:val="0"/>
          <w:sz w:val="20"/>
        </w:rPr>
      </w:r>
    </w:p>
    <w:p>
      <w:pPr>
        <w:spacing w:after="60" w:before="0"/>
      </w:pPr>
      <w:r>
        <w:rPr>
          <w:b/>
          <w:i w:val="0"/>
          <w:sz w:val="23"/>
        </w:rPr>
        <w:t>1. A felek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494"/>
            <w:shd w:val="clear" w:color="auto" w:fill="FFF3D1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3685"/>
            <w:shd w:val="clear" w:color="auto" w:fill="FFF3D1"/>
          </w:tcPr>
          <w:p>
            <w:r/>
            <w:r>
              <w:rPr>
                <w:b/>
                <w:sz w:val="18"/>
              </w:rPr>
              <w:t>Bérbeadó</w:t>
            </w:r>
          </w:p>
        </w:tc>
        <w:tc>
          <w:tcPr>
            <w:tcW w:type="dxa" w:w="3685"/>
            <w:shd w:val="clear" w:color="auto" w:fill="FFF3D1"/>
          </w:tcPr>
          <w:p>
            <w:r/>
            <w:r>
              <w:rPr>
                <w:b/>
                <w:sz w:val="18"/>
              </w:rPr>
              <w:t>Bérlő</w:t>
            </w:r>
          </w:p>
        </w:tc>
      </w:tr>
      <w:tr>
        <w:trPr>
          <w:trHeight w:val="425"/>
        </w:trPr>
        <w:tc>
          <w:tcPr>
            <w:tcW w:type="dxa" w:w="2494"/>
          </w:tcPr>
          <w:p>
            <w:r/>
            <w:r>
              <w:rPr>
                <w:b/>
                <w:sz w:val="19"/>
              </w:rPr>
              <w:t>Név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94"/>
          </w:tcPr>
          <w:p>
            <w:r/>
            <w:r>
              <w:rPr>
                <w:b/>
                <w:sz w:val="19"/>
              </w:rPr>
              <w:t>Lakcím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94"/>
          </w:tcPr>
          <w:p>
            <w:r/>
            <w:r>
              <w:rPr>
                <w:b/>
                <w:sz w:val="19"/>
              </w:rPr>
              <w:t>Telefonszám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94"/>
          </w:tcPr>
          <w:p>
            <w:r/>
            <w:r>
              <w:rPr>
                <w:b/>
                <w:sz w:val="19"/>
              </w:rPr>
              <w:t>E-mail-cím</w:t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b w:val="0"/>
          <w:i/>
          <w:color w:val="6B6557"/>
          <w:sz w:val="17"/>
        </w:rPr>
        <w:t>Ha valamelyik felet képviselő helyettesíti, töltsétek ki a 2. pontot.</w:t>
      </w:r>
    </w:p>
    <w:p>
      <w:pPr>
        <w:spacing w:after="60" w:before="0"/>
      </w:pPr>
      <w:r>
        <w:rPr>
          <w:b/>
          <w:i w:val="0"/>
          <w:sz w:val="23"/>
        </w:rPr>
        <w:t>2. Képviselet (ha van)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képviselő neve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Kit képvisel (bérbeadó / bérlő)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meghatalmazás kelte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b w:val="0"/>
          <w:i/>
          <w:color w:val="6B6557"/>
          <w:sz w:val="17"/>
        </w:rPr>
        <w:t>A meghatalmazás másolata a jegyzőkönyvhöz csatolható.</w:t>
      </w:r>
    </w:p>
    <w:p>
      <w:pPr>
        <w:spacing w:after="60" w:before="0"/>
      </w:pPr>
      <w:r>
        <w:rPr>
          <w:b/>
          <w:i w:val="0"/>
          <w:sz w:val="23"/>
        </w:rPr>
        <w:t>3. A lakás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lakás címe (emelet, ajtó)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Helyrajzi szám (ha ismert)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Alapterület (m²) és szobák száma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bérleti szerződés kelte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bérlet kezdete / vége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4. Az átadás-átvétel ideje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Dátum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Időpont (óra, perc)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Jelen vannak (név)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5. Mérőóra-állások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3354"/>
            <w:shd w:val="clear" w:color="auto" w:fill="FFF3D1"/>
          </w:tcPr>
          <w:p>
            <w:r/>
            <w:r>
              <w:rPr>
                <w:b/>
                <w:sz w:val="18"/>
              </w:rPr>
              <w:t>Mérő</w:t>
            </w:r>
          </w:p>
        </w:tc>
        <w:tc>
          <w:tcPr>
            <w:tcW w:type="dxa" w:w="1874"/>
            <w:shd w:val="clear" w:color="auto" w:fill="FFF3D1"/>
          </w:tcPr>
          <w:p>
            <w:r/>
            <w:r>
              <w:rPr>
                <w:b/>
                <w:sz w:val="18"/>
              </w:rPr>
              <w:t>Gyári szám</w:t>
            </w:r>
          </w:p>
        </w:tc>
        <w:tc>
          <w:tcPr>
            <w:tcW w:type="dxa" w:w="2072"/>
            <w:shd w:val="clear" w:color="auto" w:fill="FFF3D1"/>
          </w:tcPr>
          <w:p>
            <w:r/>
            <w:r>
              <w:rPr>
                <w:b/>
                <w:sz w:val="18"/>
              </w:rPr>
              <w:t>Állás</w:t>
            </w:r>
          </w:p>
        </w:tc>
        <w:tc>
          <w:tcPr>
            <w:tcW w:type="dxa" w:w="1184"/>
            <w:shd w:val="clear" w:color="auto" w:fill="FFF3D1"/>
          </w:tcPr>
          <w:p>
            <w:r/>
            <w:r>
              <w:rPr>
                <w:b/>
                <w:sz w:val="18"/>
              </w:rPr>
              <w:t>Egység</w:t>
            </w:r>
          </w:p>
        </w:tc>
        <w:tc>
          <w:tcPr>
            <w:tcW w:type="dxa" w:w="1381"/>
            <w:shd w:val="clear" w:color="auto" w:fill="FFF3D1"/>
          </w:tcPr>
          <w:p>
            <w:r/>
            <w:r>
              <w:rPr>
                <w:b/>
                <w:sz w:val="18"/>
              </w:rPr>
              <w:t>Fénykép száma</w:t>
            </w:r>
          </w:p>
        </w:tc>
      </w:tr>
      <w:tr>
        <w:trPr>
          <w:trHeight w:val="425"/>
        </w:trPr>
        <w:tc>
          <w:tcPr>
            <w:tcW w:type="dxa" w:w="3354"/>
          </w:tcPr>
          <w:p>
            <w:r/>
            <w:r>
              <w:rPr>
                <w:b/>
                <w:sz w:val="19"/>
              </w:rPr>
              <w:t>Villanyóra (nappali / egytarifás)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kWh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354"/>
          </w:tcPr>
          <w:p>
            <w:r/>
            <w:r>
              <w:rPr>
                <w:b/>
                <w:sz w:val="19"/>
              </w:rPr>
              <w:t>Villanyóra (éjszakai / vezérelt), ha van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kWh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354"/>
          </w:tcPr>
          <w:p>
            <w:r/>
            <w:r>
              <w:rPr>
                <w:b/>
                <w:sz w:val="19"/>
              </w:rPr>
              <w:t>Gázóra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m³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354"/>
          </w:tcPr>
          <w:p>
            <w:r/>
            <w:r>
              <w:rPr>
                <w:b/>
                <w:sz w:val="19"/>
              </w:rPr>
              <w:t>Hidegvízóra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m³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354"/>
          </w:tcPr>
          <w:p>
            <w:r/>
            <w:r>
              <w:rPr>
                <w:b/>
                <w:sz w:val="19"/>
              </w:rPr>
              <w:t>Melegvízóra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m³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354"/>
          </w:tcPr>
          <w:p>
            <w:r/>
            <w:r>
              <w:rPr>
                <w:b/>
                <w:sz w:val="19"/>
              </w:rPr>
              <w:t>Hőmennyiségmérő / fűtési költségmegosztó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354"/>
          </w:tcPr>
          <w:p>
            <w:r/>
            <w:r>
              <w:rPr>
                <w:b/>
                <w:sz w:val="19"/>
              </w:rPr>
              <w:t>Egyéb mérő: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b w:val="0"/>
          <w:i/>
          <w:color w:val="6B6557"/>
          <w:sz w:val="17"/>
        </w:rPr>
        <w:t>Minden mérőről készüljön fénykép, amelyen a gyári szám és az állás is olvasható. Ezek az állások lesznek a rezsi elszámolásának kiinduló (beköltözéskor) vagy záró (kiköltözéskor) értékei.</w:t>
      </w:r>
    </w:p>
    <w:p>
      <w:pPr>
        <w:spacing w:after="60" w:before="0"/>
      </w:pPr>
      <w:r>
        <w:rPr>
          <w:b/>
          <w:i w:val="0"/>
          <w:sz w:val="23"/>
        </w:rPr>
        <w:t>6. Közüzemi és egyéb szolgáltatások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Szolgáltatás</w:t>
            </w:r>
          </w:p>
        </w:tc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Szolgáltató</w:t>
            </w:r>
          </w:p>
        </w:tc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Kinek a nevén van?</w:t>
            </w:r>
          </w:p>
        </w:tc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Átírás szükséges? (igen / nem)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Áram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Gáz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Víz, csatorna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Távfűtés / fűtés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Internet, TV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Közös költség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7. Kulcsok és belépőeszközök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FF3D1"/>
          </w:tcPr>
          <w:p>
            <w:r/>
            <w:r>
              <w:rPr>
                <w:b/>
                <w:sz w:val="18"/>
              </w:rPr>
              <w:t>Megnevezés</w:t>
            </w:r>
          </w:p>
        </w:tc>
        <w:tc>
          <w:tcPr>
            <w:tcW w:type="dxa" w:w="3289"/>
            <w:shd w:val="clear" w:color="auto" w:fill="FFF3D1"/>
          </w:tcPr>
          <w:p>
            <w:r/>
            <w:r>
              <w:rPr>
                <w:b/>
                <w:sz w:val="18"/>
              </w:rPr>
              <w:t>Darab</w:t>
            </w:r>
          </w:p>
        </w:tc>
        <w:tc>
          <w:tcPr>
            <w:tcW w:type="dxa" w:w="3289"/>
            <w:shd w:val="clear" w:color="auto" w:fill="FFF3D1"/>
          </w:tcPr>
          <w:p>
            <w:r/>
            <w:r>
              <w:rPr>
                <w:b/>
                <w:sz w:val="18"/>
              </w:rPr>
              <w:t>Megjegyzés</w:t>
            </w:r>
          </w:p>
        </w:tc>
      </w:tr>
      <w:tr>
        <w:trPr>
          <w:trHeight w:val="425"/>
        </w:trPr>
        <w:tc>
          <w:tcPr>
            <w:tcW w:type="dxa" w:w="3289"/>
          </w:tcPr>
          <w:p>
            <w:r/>
            <w:r>
              <w:rPr>
                <w:b/>
                <w:sz w:val="19"/>
              </w:rPr>
              <w:t>Bejárati ajtó kulcsa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89"/>
          </w:tcPr>
          <w:p>
            <w:r/>
            <w:r>
              <w:rPr>
                <w:b/>
                <w:sz w:val="19"/>
              </w:rPr>
              <w:t>Kapukulcs / kapunyitó chip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89"/>
          </w:tcPr>
          <w:p>
            <w:r/>
            <w:r>
              <w:rPr>
                <w:b/>
                <w:sz w:val="19"/>
              </w:rPr>
              <w:t>Postaláda kulcsa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89"/>
          </w:tcPr>
          <w:p>
            <w:r/>
            <w:r>
              <w:rPr>
                <w:b/>
                <w:sz w:val="19"/>
              </w:rPr>
              <w:t>Tároló / pince kulcsa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89"/>
          </w:tcPr>
          <w:p>
            <w:r/>
            <w:r>
              <w:rPr>
                <w:b/>
                <w:sz w:val="19"/>
              </w:rPr>
              <w:t>Garázs kulcsa / távirányító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89"/>
          </w:tcPr>
          <w:p>
            <w:r/>
            <w:r>
              <w:rPr>
                <w:b/>
                <w:sz w:val="19"/>
              </w:rPr>
              <w:t>Egyéb:</w:t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3289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8. A lakás állapota helyiségenként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381"/>
            <w:shd w:val="clear" w:color="auto" w:fill="FFF3D1"/>
          </w:tcPr>
          <w:p>
            <w:r/>
            <w:r>
              <w:rPr>
                <w:b/>
                <w:sz w:val="18"/>
              </w:rPr>
              <w:t>Helyiség</w:t>
            </w:r>
          </w:p>
        </w:tc>
        <w:tc>
          <w:tcPr>
            <w:tcW w:type="dxa" w:w="1480"/>
            <w:shd w:val="clear" w:color="auto" w:fill="FFF3D1"/>
          </w:tcPr>
          <w:p>
            <w:r/>
            <w:r>
              <w:rPr>
                <w:b/>
                <w:sz w:val="18"/>
              </w:rPr>
              <w:t>Falak, mennyezet</w:t>
            </w:r>
          </w:p>
        </w:tc>
        <w:tc>
          <w:tcPr>
            <w:tcW w:type="dxa" w:w="1282"/>
            <w:shd w:val="clear" w:color="auto" w:fill="FFF3D1"/>
          </w:tcPr>
          <w:p>
            <w:r/>
            <w:r>
              <w:rPr>
                <w:b/>
                <w:sz w:val="18"/>
              </w:rPr>
              <w:t>Padló</w:t>
            </w:r>
          </w:p>
        </w:tc>
        <w:tc>
          <w:tcPr>
            <w:tcW w:type="dxa" w:w="1480"/>
            <w:shd w:val="clear" w:color="auto" w:fill="FFF3D1"/>
          </w:tcPr>
          <w:p>
            <w:r/>
            <w:r>
              <w:rPr>
                <w:b/>
                <w:sz w:val="18"/>
              </w:rPr>
              <w:t>Nyílászárók</w:t>
            </w:r>
          </w:p>
        </w:tc>
        <w:tc>
          <w:tcPr>
            <w:tcW w:type="dxa" w:w="1677"/>
            <w:shd w:val="clear" w:color="auto" w:fill="FFF3D1"/>
          </w:tcPr>
          <w:p>
            <w:r/>
            <w:r>
              <w:rPr>
                <w:b/>
                <w:sz w:val="18"/>
              </w:rPr>
              <w:t>Szerelvények, csaptelepek</w:t>
            </w:r>
          </w:p>
        </w:tc>
        <w:tc>
          <w:tcPr>
            <w:tcW w:type="dxa" w:w="2565"/>
            <w:shd w:val="clear" w:color="auto" w:fill="FFF3D1"/>
          </w:tcPr>
          <w:p>
            <w:r/>
            <w:r>
              <w:rPr>
                <w:b/>
                <w:sz w:val="18"/>
              </w:rPr>
              <w:t>Észlelt hibák, sérülések</w:t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Előszoba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Nappali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Szoba 1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Szoba 2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Konyha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Fürdőszoba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WC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381"/>
          </w:tcPr>
          <w:p>
            <w:r/>
            <w:r>
              <w:rPr>
                <w:b/>
                <w:sz w:val="19"/>
              </w:rPr>
              <w:t>Erkély / terasz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b w:val="0"/>
          <w:i/>
          <w:color w:val="6B6557"/>
          <w:sz w:val="17"/>
        </w:rPr>
        <w:t>Az állapotot röviden jelöljétek, például: hibátlan, jó, kopott, sérült. A hibát úgy írjátok le, hogy később azonosítható legyen (hol, mekkora, mióta látható).</w:t>
      </w:r>
    </w:p>
    <w:p>
      <w:pPr>
        <w:spacing w:after="60" w:before="0"/>
      </w:pPr>
      <w:r>
        <w:rPr>
          <w:b/>
          <w:i w:val="0"/>
          <w:sz w:val="23"/>
        </w:rPr>
        <w:t>9. Berendezési tárgyak és gépek (leltár)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Tárgy</w:t>
            </w:r>
          </w:p>
        </w:tc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Darab</w:t>
            </w:r>
          </w:p>
        </w:tc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Állapot</w:t>
            </w:r>
          </w:p>
        </w:tc>
        <w:tc>
          <w:tcPr>
            <w:tcW w:type="dxa" w:w="2466"/>
            <w:shd w:val="clear" w:color="auto" w:fill="FFF3D1"/>
          </w:tcPr>
          <w:p>
            <w:r/>
            <w:r>
              <w:rPr>
                <w:b/>
                <w:sz w:val="18"/>
              </w:rPr>
              <w:t>Megjegyzés (típus, gyári szám)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Hűtőszekrény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Tűzhely / sütő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Mosógép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Mosogatógép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Ágy, matrac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Szekrény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Asztal, székek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/>
            <w:r>
              <w:rPr>
                <w:b/>
                <w:sz w:val="19"/>
              </w:rPr>
              <w:t>Egyéb: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10. Átadott dokumentumok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Gépek használati útmutatói, jótállási jegyek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Egyéb dokumentum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11. Fényképek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felek közösen fényképeket készítettek: igen / nem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fényképek száma és a készítés napja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Hol találhatók a fényképek (pl. e-mailben elküldve mindkét félnek)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12. Óvadék elszámolása (csak kiköltözéskor, ha a felek most rendezik)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Az óvadék összege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Levonások tételesen (jogcím, összeg)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Visszafizetendő összeg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4195"/>
          </w:tcPr>
          <w:p>
            <w:r/>
            <w:r>
              <w:rPr>
                <w:b/>
                <w:sz w:val="19"/>
              </w:rPr>
              <w:t>A visszafizetés módja és határideje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b/>
          <w:i w:val="0"/>
          <w:sz w:val="23"/>
        </w:rPr>
        <w:t>13. Észrevételek, megállapodások</w:t>
      </w:r>
    </w:p>
    <w:p>
      <w:pPr>
        <w:spacing w:after="120" w:before="0"/>
      </w:pPr>
      <w:r>
        <w:rPr>
          <w:b w:val="0"/>
          <w:i w:val="0"/>
          <w:color w:val="6B6557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6B6557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6B6557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6B6557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6B6557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6B6557"/>
          <w:sz w:val="20"/>
        </w:rPr>
        <w:t>__________________________________________________________________________________________________</w:t>
      </w:r>
    </w:p>
    <w:p>
      <w:pPr>
        <w:spacing w:after="160" w:before="0"/>
      </w:pPr>
      <w:r>
        <w:rPr>
          <w:b w:val="0"/>
          <w:i/>
          <w:color w:val="6B6557"/>
          <w:sz w:val="17"/>
        </w:rPr>
        <w:t>Ide írjátok például: a hiányosságok javításának határidejét és azt, hogy ki végzi; kiköltözéskor azt, hogy a felek a lakást a beköltözéskori állapothoz képest milyen eltérésekkel adják vissza.</w:t>
      </w:r>
    </w:p>
    <w:p>
      <w:pPr>
        <w:spacing w:after="60" w:before="0"/>
      </w:pPr>
      <w:r>
        <w:rPr>
          <w:b/>
          <w:i w:val="0"/>
          <w:sz w:val="23"/>
        </w:rPr>
        <w:t>14. Fenntartások, vitatott megállapítások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776"/>
            <w:shd w:val="clear" w:color="auto" w:fill="FFF3D1"/>
          </w:tcPr>
          <w:p>
            <w:r/>
            <w:r>
              <w:rPr>
                <w:b/>
                <w:sz w:val="18"/>
              </w:rPr>
              <w:t>Melyik fél</w:t>
            </w:r>
          </w:p>
        </w:tc>
        <w:tc>
          <w:tcPr>
            <w:tcW w:type="dxa" w:w="1381"/>
            <w:shd w:val="clear" w:color="auto" w:fill="FFF3D1"/>
          </w:tcPr>
          <w:p>
            <w:r/>
            <w:r>
              <w:rPr>
                <w:b/>
                <w:sz w:val="18"/>
              </w:rPr>
              <w:t>Melyik pont</w:t>
            </w:r>
          </w:p>
        </w:tc>
        <w:tc>
          <w:tcPr>
            <w:tcW w:type="dxa" w:w="6708"/>
            <w:shd w:val="clear" w:color="auto" w:fill="FFF3D1"/>
          </w:tcPr>
          <w:p>
            <w:r/>
            <w:r>
              <w:rPr>
                <w:b/>
                <w:sz w:val="18"/>
              </w:rPr>
              <w:t>Mit vitat, és miért</w:t>
            </w:r>
          </w:p>
        </w:tc>
      </w:tr>
      <w:tr>
        <w:trPr>
          <w:trHeight w:val="425"/>
        </w:trP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670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670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670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b w:val="0"/>
          <w:i/>
          <w:color w:val="6B6557"/>
          <w:sz w:val="17"/>
        </w:rPr>
        <w:t>Ha valamelyik megállapítással nem értesz egyet, ne hagyd ki az aláírást: írd be ide a fenntartásodat.</w:t>
      </w:r>
    </w:p>
    <w:p>
      <w:pPr>
        <w:spacing w:after="200" w:before="0"/>
      </w:pPr>
      <w:r>
        <w:rPr>
          <w:b w:val="0"/>
          <w:i w:val="0"/>
          <w:sz w:val="20"/>
        </w:rPr>
        <w:t>A felek a jegyzőkönyvet elolvasták, tartalmát közösen ellenőrizték, és a 14. pontban rögzített fenntartásokkal együtt, mint akaratukkal egyezőt aláírták. A jegyzőkönyv két egyező példányban készült, amelyből egy-egy példány a bérbeadót és a bérlőt illeti.</w:t>
      </w:r>
    </w:p>
    <w:p>
      <w:pPr>
        <w:spacing w:after="520" w:before="0"/>
      </w:pPr>
      <w:r>
        <w:rPr>
          <w:b w:val="0"/>
          <w:i w:val="0"/>
          <w:sz w:val="20"/>
        </w:rPr>
        <w:t>Kelt: ……………………………, …… év …………… hó …… nap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sz w:val="20"/>
              </w:rPr>
              <w:t>……………………………………</w:t>
              <w:br/>
              <w:t>Bérbeadó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sz w:val="20"/>
              </w:rPr>
              <w:t>……………………………………</w:t>
              <w:br/>
              <w:t>Bérlő</w:t>
            </w:r>
          </w:p>
        </w:tc>
      </w:tr>
    </w:tbl>
    <w:p>
      <w:pPr>
        <w:spacing w:after="280" w:before="0"/>
      </w:pPr>
      <w:r>
        <w:rPr>
          <w:b w:val="0"/>
          <w:i w:val="0"/>
          <w:sz w:val="2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color w:val="6B6557"/>
                <w:sz w:val="18"/>
              </w:rPr>
              <w:t>……………………………………</w:t>
              <w:br/>
              <w:t>1. tanú (név, lakcím)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color w:val="6B6557"/>
                <w:sz w:val="18"/>
              </w:rPr>
              <w:t>……………………………………</w:t>
              <w:br/>
              <w:t>2. tanú (név, lakcím)</w:t>
            </w:r>
          </w:p>
        </w:tc>
      </w:tr>
    </w:tbl>
    <w:p>
      <w:pPr>
        <w:spacing w:after="200" w:before="0"/>
        <w:jc w:val="center"/>
      </w:pPr>
      <w:r>
        <w:rPr>
          <w:b w:val="0"/>
          <w:i/>
          <w:color w:val="6B6557"/>
          <w:sz w:val="17"/>
        </w:rPr>
        <w:t>Tanú nem kötelező. Ha két tanú is aláírja, olvashatóan feltüntetve a nevét és lakóhelyét, a jegyzőkönyv teljes bizonyító erejű magánokirat lesz.</w:t>
      </w:r>
    </w:p>
    <w:p>
      <w:pPr>
        <w:spacing w:after="80" w:before="0"/>
      </w:pPr>
      <w:r>
        <w:rPr>
          <w:b w:val="0"/>
          <w:i/>
          <w:color w:val="6B6557"/>
          <w:sz w:val="16"/>
        </w:rPr>
        <w:t>Minta az alberletelszamolas.hu oldalról. Használat előtt igazítsd a saját helyzetedhez. A minta nem minősül jogi tanácsadásnak; egyedi kérdésben fordulj ügyvédhez. Verzió: 2026-10.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Lakás átadás-átvételi jegyzőkönyv</dc:title>
  <dc:subject/>
  <dc:creator>alberletelszamolas.hu</dc:creator>
  <cp:keywords/>
  <dc:description>Minta, nem jogi tanács.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